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b/>
          <w:bCs/>
          <w:color w:val="3A2F3B"/>
          <w:sz w:val="32"/>
          <w:szCs w:val="32"/>
        </w:rPr>
        <w:t xml:space="preserve">Après une séparation : les démarches</w:t>
      </w:r>
    </w:p>
    <w:p>
      <w:pPr>
        <w:spacing w:after="60" w:line="300"/>
      </w:pPr>
      <w:r>
        <w:rPr>
          <w:i w:val="false"/>
          <w:iCs w:val="false"/>
          <w:color w:val="3A2F3B"/>
          <w:sz w:val="26"/>
          <w:szCs w:val="26"/>
        </w:rPr>
        <w:t xml:space="preserve">Québec</w:t>
      </w:r>
    </w:p>
    <w:p>
      <w:pPr>
        <w:spacing w:after="300" w:line="300"/>
      </w:pPr>
      <w:r>
        <w:rPr>
          <w:i w:val="false"/>
          <w:iCs w:val="false"/>
          <w:color w:val="5C5460"/>
          <w:sz w:val="20"/>
          <w:szCs w:val="20"/>
        </w:rPr>
        <w:t xml:space="preserve">Dans l'ordre chronologique réel, pour ne rien oublier un soir où on n'a pas la tête à ça. Cochez au fur et à mesure.</w:t>
      </w:r>
    </w:p>
    <w:p>
      <w:pPr>
        <w:pStyle w:val="Heading2"/>
        <w:spacing w:after="110" w:before="320"/>
      </w:pPr>
      <w:r>
        <w:rPr>
          <w:b/>
          <w:bCs/>
          <w:color w:val="3A2F3B"/>
          <w:sz w:val="24"/>
          <w:szCs w:val="24"/>
        </w:rPr>
        <w:t xml:space="preserve">Dans les premiers jours</w:t>
      </w:r>
    </w:p>
    <w:p>
      <w:pPr>
        <w:spacing w:after="120" w:line="300"/>
        <w:ind w:left="360" w:hanging="360"/>
      </w:pPr>
      <w:r>
        <w:rPr>
          <w:sz w:val="24"/>
          <w:szCs w:val="24"/>
        </w:rPr>
        <w:t xml:space="preserve">☐   </w:t>
      </w:r>
      <w:r>
        <w:rPr>
          <w:sz w:val="22"/>
          <w:szCs w:val="22"/>
        </w:rPr>
        <w:t xml:space="preserve">Si vous n'étiez pas mariés, attendez 90 jours avant d'aviser Revenu Québec : une rupture de moins de 90 jours ne change pas votre statut au sens fiscal. Passé ce délai, le changement affecte le versement anticipé de plusieurs crédits.</w:t>
      </w:r>
    </w:p>
    <w:p>
      <w:pPr>
        <w:spacing w:after="120" w:line="300"/>
        <w:ind w:left="360" w:hanging="360"/>
      </w:pPr>
      <w:r>
        <w:rPr>
          <w:sz w:val="24"/>
          <w:szCs w:val="24"/>
        </w:rPr>
        <w:t xml:space="preserve">☐   </w:t>
      </w:r>
      <w:r>
        <w:rPr>
          <w:sz w:val="22"/>
          <w:szCs w:val="22"/>
        </w:rPr>
        <w:t xml:space="preserve">Mettre à jour votre adresse dans Mon dossier chez Revenu Québec, et via le portail unique de changement d'adresse qui répercute l'information à plusieurs organismes d'un coup.</w:t>
      </w:r>
    </w:p>
    <w:p>
      <w:pPr>
        <w:spacing w:after="120" w:line="300"/>
        <w:ind w:left="360" w:hanging="360"/>
      </w:pPr>
      <w:r>
        <w:rPr>
          <w:sz w:val="24"/>
          <w:szCs w:val="24"/>
        </w:rPr>
        <w:t xml:space="preserve">☐   </w:t>
      </w:r>
      <w:r>
        <w:rPr>
          <w:sz w:val="22"/>
          <w:szCs w:val="22"/>
        </w:rPr>
        <w:t xml:space="preserve">RAMQ : mettre à jour l'adresse et vérifier le rattachement des enfants.</w:t>
      </w:r>
    </w:p>
    <w:p>
      <w:pPr>
        <w:pStyle w:val="Heading2"/>
        <w:spacing w:after="110" w:before="320"/>
      </w:pPr>
      <w:r>
        <w:rPr>
          <w:b/>
          <w:bCs/>
          <w:color w:val="3A2F3B"/>
          <w:sz w:val="24"/>
          <w:szCs w:val="24"/>
        </w:rPr>
        <w:t xml:space="preserve">Dans les premières semaines</w:t>
      </w:r>
    </w:p>
    <w:p>
      <w:pPr>
        <w:spacing w:after="120" w:line="300"/>
        <w:ind w:left="360" w:hanging="360"/>
      </w:pPr>
      <w:r>
        <w:rPr>
          <w:sz w:val="24"/>
          <w:szCs w:val="24"/>
        </w:rPr>
        <w:t xml:space="preserve">☐   </w:t>
      </w:r>
      <w:r>
        <w:rPr>
          <w:sz w:val="22"/>
          <w:szCs w:val="22"/>
        </w:rPr>
        <w:t xml:space="preserve">Déclarer votre statut réel à la prochaine déclaration de revenus, en signalant la date du changement : cela conditionne les frais de garde, la prime au travail et le crédit de solidarité.</w:t>
      </w:r>
    </w:p>
    <w:p>
      <w:pPr>
        <w:spacing w:after="120" w:line="300"/>
        <w:ind w:left="360" w:hanging="360"/>
      </w:pPr>
      <w:r>
        <w:rPr>
          <w:sz w:val="24"/>
          <w:szCs w:val="24"/>
        </w:rPr>
        <w:t xml:space="preserve">☐   </w:t>
      </w:r>
      <w:r>
        <w:rPr>
          <w:sz w:val="22"/>
          <w:szCs w:val="22"/>
        </w:rPr>
        <w:t xml:space="preserve">Pension alimentaire : quand un jugement en fixe une, elle est gérée par le Programme de perception de Revenu Québec, qui la perçoit, la reverse et l'indexe chaque année. Revenu Québec ne fixe ni ne modifie le montant.</w:t>
      </w:r>
    </w:p>
    <w:p>
      <w:pPr>
        <w:spacing w:after="120" w:line="300"/>
        <w:ind w:left="360" w:hanging="360"/>
      </w:pPr>
      <w:r>
        <w:rPr>
          <w:sz w:val="24"/>
          <w:szCs w:val="24"/>
        </w:rPr>
        <w:t xml:space="preserve">☐   </w:t>
      </w:r>
      <w:r>
        <w:rPr>
          <w:sz w:val="22"/>
          <w:szCs w:val="22"/>
        </w:rPr>
        <w:t xml:space="preserve">Pour ajuster le montant sans repasser au tribunal : le SARPA permet une révision en ligne si les deux parents résident au Québec et qu'un jugement existe. Coût 57,25 $, indexé chaque année, gratuit pour les personnes admissibles à l'aide juridique. Délai de 3 à 6 mois.</w:t>
      </w:r>
    </w:p>
    <w:p>
      <w:pPr>
        <w:spacing w:after="120" w:line="300"/>
        <w:ind w:left="360" w:hanging="360"/>
      </w:pPr>
      <w:r>
        <w:rPr>
          <w:sz w:val="24"/>
          <w:szCs w:val="24"/>
        </w:rPr>
        <w:t xml:space="preserve">☐   </w:t>
      </w:r>
      <w:r>
        <w:rPr>
          <w:sz w:val="22"/>
          <w:szCs w:val="22"/>
        </w:rPr>
        <w:t xml:space="preserve">Pour modifier aussi la garde ou les droits d'accès : le Service d'aide à l'homologation accompagne une demande conjointe. Coût 325,50 $ par parent, gratuit sous conditions.</w:t>
      </w:r>
    </w:p>
    <w:p>
      <w:pPr>
        <w:pStyle w:val="Heading2"/>
        <w:spacing w:after="110" w:before="320"/>
      </w:pPr>
      <w:r>
        <w:rPr>
          <w:b/>
          <w:bCs/>
          <w:color w:val="3A2F3B"/>
          <w:sz w:val="24"/>
          <w:szCs w:val="24"/>
        </w:rPr>
        <w:t xml:space="preserve">La démarche juridique</w:t>
      </w:r>
    </w:p>
    <w:p>
      <w:pPr>
        <w:spacing w:after="120" w:line="300"/>
        <w:ind w:left="360" w:hanging="360"/>
      </w:pPr>
      <w:r>
        <w:rPr>
          <w:sz w:val="24"/>
          <w:szCs w:val="24"/>
        </w:rPr>
        <w:t xml:space="preserve">☐   </w:t>
      </w:r>
      <w:r>
        <w:rPr>
          <w:sz w:val="22"/>
          <w:szCs w:val="22"/>
        </w:rPr>
        <w:t xml:space="preserve">Divorce pour les couples mariés : procédure fédérale devant la Cour supérieure du Québec.</w:t>
      </w:r>
    </w:p>
    <w:p>
      <w:pPr>
        <w:spacing w:after="120" w:line="300"/>
        <w:ind w:left="360" w:hanging="360"/>
      </w:pPr>
      <w:r>
        <w:rPr>
          <w:sz w:val="24"/>
          <w:szCs w:val="24"/>
        </w:rPr>
        <w:t xml:space="preserve">☐   </w:t>
      </w:r>
      <w:r>
        <w:rPr>
          <w:sz w:val="22"/>
          <w:szCs w:val="22"/>
        </w:rPr>
        <w:t xml:space="preserve">Conjoints de fait : pas de procédure de divorce applicable, mais toute question relative à l'enfant peut être portée devant la Cour supérieure en cas de désaccord.</w:t>
      </w:r>
    </w:p>
    <w:p>
      <w:pPr>
        <w:pStyle w:val="Heading2"/>
        <w:spacing w:after="110" w:before="320"/>
      </w:pPr>
      <w:r>
        <w:rPr>
          <w:b/>
          <w:bCs/>
          <w:color w:val="3A2F3B"/>
          <w:sz w:val="24"/>
          <w:szCs w:val="24"/>
        </w:rPr>
        <w:t xml:space="preserve">À vérifier auprès de l’organisme</w:t>
      </w:r>
    </w:p>
    <w:p>
      <w:pPr>
        <w:spacing w:after="110"/>
      </w:pPr>
      <w:r>
        <w:rPr>
          <w:i/>
          <w:iCs/>
          <w:color w:val="5C5460"/>
          <w:sz w:val="20"/>
          <w:szCs w:val="20"/>
        </w:rPr>
        <w:t xml:space="preserve">—  Le caractère automatique ou non de l'inscription au Programme de perception, selon le type de jugement.</w:t>
      </w:r>
    </w:p>
    <w:p>
      <w:pPr>
        <w:spacing w:after="110"/>
      </w:pPr>
      <w:r>
        <w:rPr>
          <w:i/>
          <w:iCs/>
          <w:color w:val="5C5460"/>
          <w:sz w:val="20"/>
          <w:szCs w:val="20"/>
        </w:rPr>
        <w:t xml:space="preserve">—  Les délais de mise à jour d'adresse pour chaque prestation — aucun délai unique n'a été trouvé, hormis la règle des 90 jours.</w:t>
      </w:r>
    </w:p>
    <w:p>
      <w:pPr>
        <w:pBdr>
          <w:top w:val="single" w:color="C9BFC9" w:sz="6" w:space="10"/>
        </w:pBdr>
        <w:spacing w:after="120" w:before="360"/>
      </w:pPr>
      <w:r>
        <w:rPr>
          <w:color w:val="5C5460"/>
          <w:sz w:val="18"/>
          <w:szCs w:val="18"/>
        </w:rPr>
        <w:t xml:space="preserve">Les seuils, formulaires et délais changent chaque année. Ceux qui figurent ici ont été vérifiés à la date indiquée sur le site. Vérifiez auprès de l’organisme avant toute démarche qui engage.</w:t>
      </w:r>
    </w:p>
    <w:p>
      <w:pPr>
        <w:spacing w:before="200"/>
        <w:jc w:val="center"/>
      </w:pPr>
      <w:r>
        <w:rPr>
          <w:color w:val="8A8090"/>
          <w:sz w:val="16"/>
          <w:szCs w:val="16"/>
        </w:rPr>
        <w:t xml:space="preserve">Parents Solo — parentsolo.dyonysos.fr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2026-09-11T02:13:00.952Z</dcterms:created>
  <dcterms:modified xsi:type="dcterms:W3CDTF">2026-09-11T02:13:00.952Z</dcterms:modified>
</cp:coreProperties>
</file>

<file path=docProps/custom.xml><?xml version="1.0" encoding="utf-8"?>
<Properties xmlns="http://schemas.openxmlformats.org/officeDocument/2006/custom-properties" xmlns:vt="http://schemas.openxmlformats.org/officeDocument/2006/docPropsVTypes"/>
</file>